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b w:val="1"/>
          <w:rtl w:val="0"/>
        </w:rPr>
        <w:t xml:space="preserve">First Essay</w:t>
      </w:r>
      <w:r w:rsidDel="00000000" w:rsidR="00000000" w:rsidRPr="00000000">
        <w:rPr>
          <w:rtl w:val="0"/>
        </w:rPr>
        <w:t xml:space="preserve">: Rhetorical Analysis</w:t>
      </w:r>
    </w:p>
    <w:p w:rsidR="00000000" w:rsidDel="00000000" w:rsidP="00000000" w:rsidRDefault="00000000" w:rsidRPr="00000000" w14:paraId="00000002">
      <w:pPr>
        <w:rPr/>
      </w:pPr>
      <w:r w:rsidDel="00000000" w:rsidR="00000000" w:rsidRPr="00000000">
        <w:rPr>
          <w:rtl w:val="0"/>
        </w:rPr>
        <w:t xml:space="preserve">First Draft Due: 9/8</w:t>
      </w:r>
    </w:p>
    <w:p w:rsidR="00000000" w:rsidDel="00000000" w:rsidP="00000000" w:rsidRDefault="00000000" w:rsidRPr="00000000" w14:paraId="00000003">
      <w:pPr>
        <w:rPr/>
      </w:pPr>
      <w:r w:rsidDel="00000000" w:rsidR="00000000" w:rsidRPr="00000000">
        <w:rPr>
          <w:rtl w:val="0"/>
        </w:rPr>
        <w:t xml:space="preserve">Second Draft Due: 9/15</w:t>
      </w:r>
    </w:p>
    <w:p w:rsidR="00000000" w:rsidDel="00000000" w:rsidP="00000000" w:rsidRDefault="00000000" w:rsidRPr="00000000" w14:paraId="00000004">
      <w:pPr>
        <w:rPr/>
      </w:pPr>
      <w:r w:rsidDel="00000000" w:rsidR="00000000" w:rsidRPr="00000000">
        <w:rPr>
          <w:rtl w:val="0"/>
        </w:rPr>
        <w:t xml:space="preserve">Final Draft Due: 9/24</w:t>
      </w:r>
    </w:p>
    <w:p w:rsidR="00000000" w:rsidDel="00000000" w:rsidP="00000000" w:rsidRDefault="00000000" w:rsidRPr="00000000" w14:paraId="00000005">
      <w:pPr>
        <w:rPr/>
      </w:pPr>
      <w:r w:rsidDel="00000000" w:rsidR="00000000" w:rsidRPr="00000000">
        <w:rPr>
          <w:rtl w:val="0"/>
        </w:rPr>
        <w:t xml:space="preserve">First Draft Length: ?</w:t>
      </w:r>
    </w:p>
    <w:p w:rsidR="00000000" w:rsidDel="00000000" w:rsidP="00000000" w:rsidRDefault="00000000" w:rsidRPr="00000000" w14:paraId="00000006">
      <w:pPr>
        <w:rPr/>
      </w:pPr>
      <w:r w:rsidDel="00000000" w:rsidR="00000000" w:rsidRPr="00000000">
        <w:rPr>
          <w:rtl w:val="0"/>
        </w:rPr>
        <w:t xml:space="preserve">Second Draft Length: 750-1000 words (roughly three pages)</w:t>
      </w:r>
    </w:p>
    <w:p w:rsidR="00000000" w:rsidDel="00000000" w:rsidP="00000000" w:rsidRDefault="00000000" w:rsidRPr="00000000" w14:paraId="00000007">
      <w:pPr>
        <w:rPr/>
      </w:pPr>
      <w:r w:rsidDel="00000000" w:rsidR="00000000" w:rsidRPr="00000000">
        <w:rPr>
          <w:rtl w:val="0"/>
        </w:rPr>
        <w:t xml:space="preserve">Final Draft Length: 1250 words (roughly five pages)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In her essay “The Witches of Salem: Diabolical Doings in a Puritan Village” Stacy Schiff takes pains not to present any particular thing as </w:t>
      </w:r>
      <w:r w:rsidDel="00000000" w:rsidR="00000000" w:rsidRPr="00000000">
        <w:rPr>
          <w:i w:val="1"/>
          <w:rtl w:val="0"/>
        </w:rPr>
        <w:t xml:space="preserve">the </w:t>
      </w:r>
      <w:r w:rsidDel="00000000" w:rsidR="00000000" w:rsidRPr="00000000">
        <w:rPr>
          <w:rtl w:val="0"/>
        </w:rPr>
        <w:t xml:space="preserve">cause of the witch hysteria that took place in Salem in the 17</w:t>
      </w:r>
      <w:r w:rsidDel="00000000" w:rsidR="00000000" w:rsidRPr="00000000">
        <w:rPr>
          <w:vertAlign w:val="superscript"/>
          <w:rtl w:val="0"/>
        </w:rPr>
        <w:t xml:space="preserve">th</w:t>
      </w:r>
      <w:r w:rsidDel="00000000" w:rsidR="00000000" w:rsidRPr="00000000">
        <w:rPr>
          <w:rtl w:val="0"/>
        </w:rPr>
        <w:t xml:space="preserve"> century.  Instead, she presents several historical contexts and examines the effects they had on the people of the village.  She also works to tell the story through the point of view of the people who lived through the events.  We might think of her technique as having something to say about the ways we can think about past belief in the supernatural.  Dismissal of those beliefs as “backwards” misses the point about how our beliefs allow us to understand the world around us.  For this assignment you are to compose a thesis-driven rhetorical analysis of Schiff’s essay.</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Learning Goals:</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To understand the ways writers develop strategies for framing information.</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To identify and utilize the vocabulary of rhetorical analysis.</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To understand how specific linguistic phrasing can affect how we know a subject.</w:t>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To utilize the appropriate stylistic choices for academic writing.</w:t>
      </w:r>
    </w:p>
    <w:sectPr>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0"/>
      <w:numFmt w:val="bullet"/>
      <w:lvlText w:val="-"/>
      <w:lvlJc w:val="left"/>
      <w:pPr>
        <w:ind w:left="720" w:hanging="360"/>
      </w:pPr>
      <w:rPr>
        <w:rFonts w:ascii="Cambria" w:cs="Cambria" w:eastAsia="Cambria" w:hAnsi="Cambr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